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beforeAutospacing="0" w:after="0" w:afterAutospacing="0"/>
        <w:rPr>
          <w:color w:val="000000"/>
        </w:rPr>
      </w:pPr>
    </w:p>
    <w:p>
      <w:pPr>
        <w:pStyle w:val="5"/>
        <w:spacing w:before="0" w:beforeAutospacing="0" w:after="0" w:afterAutospacing="0"/>
        <w:ind w:firstLine="482"/>
        <w:jc w:val="center"/>
        <w:rPr>
          <w:color w:val="000000"/>
          <w:sz w:val="32"/>
          <w:szCs w:val="32"/>
        </w:rPr>
      </w:pPr>
      <w:r>
        <w:rPr>
          <w:rStyle w:val="9"/>
          <w:rFonts w:hint="eastAsia" w:cs="宋体"/>
          <w:color w:val="000000"/>
          <w:sz w:val="32"/>
          <w:szCs w:val="32"/>
          <w:lang w:val="en-US" w:eastAsia="zh-CN"/>
        </w:rPr>
        <w:t>2</w:t>
      </w:r>
      <w:r>
        <w:rPr>
          <w:rStyle w:val="9"/>
          <w:rFonts w:hint="eastAsia" w:cs="宋体"/>
          <w:color w:val="000000"/>
          <w:sz w:val="32"/>
          <w:szCs w:val="32"/>
        </w:rPr>
        <w:t>-5、信用记录查询结果</w:t>
      </w:r>
    </w:p>
    <w:p>
      <w:pPr>
        <w:pStyle w:val="5"/>
        <w:spacing w:before="0" w:beforeAutospacing="0" w:after="0" w:afterAutospacing="0"/>
        <w:ind w:firstLine="480"/>
        <w:rPr>
          <w:color w:val="000000"/>
        </w:rPr>
      </w:pPr>
      <w:r>
        <w:rPr>
          <w:rFonts w:hint="eastAsia"/>
          <w:color w:val="000000"/>
        </w:rPr>
        <w:t> </w:t>
      </w:r>
    </w:p>
    <w:p>
      <w:pPr>
        <w:pStyle w:val="5"/>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三明市华城置业有限公司</w:t>
      </w:r>
      <w:r>
        <w:rPr>
          <w:rFonts w:hint="eastAsia"/>
          <w:color w:val="000000"/>
        </w:rPr>
        <w:t>：</w:t>
      </w:r>
    </w:p>
    <w:p>
      <w:pPr>
        <w:pStyle w:val="5"/>
        <w:spacing w:before="0" w:beforeAutospacing="0" w:after="0" w:afterAutospacing="0"/>
        <w:ind w:firstLine="480"/>
        <w:rPr>
          <w:color w:val="000000"/>
        </w:rPr>
      </w:pPr>
      <w:r>
        <w:rPr>
          <w:rFonts w:hint="eastAsia"/>
          <w:color w:val="000000"/>
        </w:rPr>
        <w:t>现附上截至</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r>
        <w:rPr>
          <w:rFonts w:hint="eastAsia"/>
          <w:color w:val="000000"/>
          <w:u w:val="single"/>
        </w:rPr>
        <w:t>   </w:t>
      </w:r>
      <w:r>
        <w:rPr>
          <w:rFonts w:hint="eastAsia"/>
          <w:color w:val="000000"/>
        </w:rPr>
        <w:t>时我方通过“信用中国”网站（www.creditchina.gov.cn）获取的我方信用信息查询结果</w:t>
      </w:r>
      <w:r>
        <w:rPr>
          <w:rFonts w:hint="eastAsia"/>
          <w:color w:val="000000"/>
          <w:u w:val="single"/>
        </w:rPr>
        <w:t>（填写具体份数）</w:t>
      </w:r>
      <w:r>
        <w:rPr>
          <w:rFonts w:hint="eastAsia"/>
          <w:color w:val="000000"/>
        </w:rPr>
        <w:t>份、通过</w:t>
      </w:r>
      <w:r>
        <w:rPr>
          <w:rFonts w:hint="eastAsia"/>
          <w:color w:val="000000"/>
          <w:lang w:eastAsia="zh-CN"/>
        </w:rPr>
        <w:t>中国政府采购网</w:t>
      </w:r>
      <w:r>
        <w:rPr>
          <w:rFonts w:hint="eastAsia"/>
          <w:color w:val="000000"/>
        </w:rPr>
        <w:t>（www.ccgp.gov.cn）获取的我方信用信息查询结果</w:t>
      </w:r>
      <w:r>
        <w:rPr>
          <w:rFonts w:hint="eastAsia"/>
          <w:color w:val="000000"/>
          <w:u w:val="single"/>
        </w:rPr>
        <w:t>（填写具体份数）</w:t>
      </w:r>
      <w:r>
        <w:rPr>
          <w:rFonts w:hint="eastAsia"/>
          <w:color w:val="000000"/>
        </w:rPr>
        <w:t>份，上述信用信息查询结果真实有效，否则我方负全部责任。</w:t>
      </w:r>
    </w:p>
    <w:p>
      <w:pPr>
        <w:pStyle w:val="5"/>
        <w:spacing w:before="0" w:beforeAutospacing="0" w:after="0" w:afterAutospacing="0"/>
        <w:ind w:firstLine="480"/>
        <w:rPr>
          <w:color w:val="000000"/>
        </w:rPr>
      </w:pPr>
      <w:r>
        <w:rPr>
          <w:rFonts w:hint="eastAsia"/>
          <w:color w:val="000000"/>
        </w:rPr>
        <w:t> </w:t>
      </w:r>
    </w:p>
    <w:p>
      <w:pPr>
        <w:pStyle w:val="5"/>
        <w:spacing w:before="0" w:beforeAutospacing="0" w:after="0" w:afterAutospacing="0"/>
        <w:ind w:firstLine="480"/>
        <w:rPr>
          <w:color w:val="000000"/>
        </w:rPr>
      </w:pPr>
      <w:r>
        <w:rPr>
          <w:rFonts w:hint="eastAsia"/>
          <w:color w:val="000000"/>
        </w:rPr>
        <w:t>★注意：</w:t>
      </w:r>
    </w:p>
    <w:p>
      <w:pPr>
        <w:pStyle w:val="5"/>
        <w:spacing w:before="0" w:beforeAutospacing="0" w:after="0" w:afterAutospacing="0"/>
        <w:ind w:firstLine="480"/>
        <w:rPr>
          <w:color w:val="000000"/>
        </w:rPr>
      </w:pPr>
      <w:r>
        <w:rPr>
          <w:rFonts w:hint="eastAsia"/>
          <w:color w:val="000000"/>
        </w:rPr>
        <w:t>1、供应商应同时提供在</w:t>
      </w:r>
      <w:r>
        <w:rPr>
          <w:rFonts w:hint="eastAsia"/>
          <w:color w:val="000000"/>
          <w:lang w:eastAsia="zh-CN"/>
        </w:rPr>
        <w:t>询价</w:t>
      </w:r>
      <w:r>
        <w:rPr>
          <w:rFonts w:hint="eastAsia"/>
          <w:color w:val="000000"/>
        </w:rPr>
        <w:t>文件要求的截止时点前通过上述2个网站获取的信用信息查询结果，信用信息查询结果应为从上述网站获取的查询结果原始页面的打印件或完整截图，否则</w:t>
      </w:r>
      <w:r>
        <w:rPr>
          <w:rStyle w:val="9"/>
          <w:rFonts w:hint="eastAsia" w:cs="宋体"/>
          <w:color w:val="000000"/>
        </w:rPr>
        <w:t>报价无效</w:t>
      </w:r>
      <w:r>
        <w:rPr>
          <w:rFonts w:hint="eastAsia"/>
          <w:color w:val="000000"/>
        </w:rPr>
        <w:t>。</w:t>
      </w:r>
    </w:p>
    <w:p>
      <w:pPr>
        <w:pStyle w:val="5"/>
        <w:spacing w:before="0" w:beforeAutospacing="0" w:after="0" w:afterAutospacing="0"/>
        <w:ind w:firstLine="480"/>
        <w:rPr>
          <w:color w:val="000000"/>
        </w:rPr>
      </w:pPr>
      <w:r>
        <w:rPr>
          <w:rFonts w:hint="eastAsia"/>
          <w:color w:val="000000"/>
        </w:rPr>
        <w:t>2、若本项目接受联合体报价且供应商为联合体，应同时提供在</w:t>
      </w:r>
      <w:r>
        <w:rPr>
          <w:rFonts w:hint="eastAsia"/>
          <w:color w:val="000000"/>
          <w:lang w:eastAsia="zh-CN"/>
        </w:rPr>
        <w:t>询价</w:t>
      </w:r>
      <w:r>
        <w:rPr>
          <w:rFonts w:hint="eastAsia"/>
          <w:color w:val="000000"/>
        </w:rPr>
        <w:t>文件要求的截止时点前通过上述2个网站获取的联合体各方的信用信息查询结果，信用信息查询结果应为从上述网站获取的查询结果原始页面的完整截图或打印件，否则</w:t>
      </w:r>
      <w:r>
        <w:rPr>
          <w:rStyle w:val="9"/>
          <w:rFonts w:hint="eastAsia" w:cs="宋体"/>
          <w:color w:val="000000"/>
        </w:rPr>
        <w:t>报价无效</w:t>
      </w:r>
      <w:r>
        <w:rPr>
          <w:rFonts w:hint="eastAsia"/>
          <w:color w:val="000000"/>
        </w:rPr>
        <w:t>。</w:t>
      </w:r>
    </w:p>
    <w:p>
      <w:pPr>
        <w:pStyle w:val="5"/>
        <w:spacing w:before="0" w:beforeAutospacing="0" w:after="0" w:afterAutospacing="0"/>
        <w:ind w:firstLine="480"/>
        <w:rPr>
          <w:color w:val="000000"/>
        </w:rPr>
      </w:pPr>
      <w:r>
        <w:rPr>
          <w:rFonts w:hint="eastAsia"/>
          <w:color w:val="000000"/>
        </w:rPr>
        <w:t>3、列入失信被执行人、重大税收违法案件当事人名单、政府采购严重违法失信行为记录名单的供应商，</w:t>
      </w:r>
      <w:r>
        <w:rPr>
          <w:rStyle w:val="9"/>
          <w:rFonts w:hint="eastAsia" w:cs="宋体"/>
          <w:color w:val="000000"/>
        </w:rPr>
        <w:t>报价无效</w:t>
      </w:r>
      <w:r>
        <w:rPr>
          <w:rFonts w:hint="eastAsia"/>
          <w:color w:val="000000"/>
        </w:rPr>
        <w:t>。</w:t>
      </w:r>
    </w:p>
    <w:p>
      <w:pPr>
        <w:pStyle w:val="5"/>
        <w:spacing w:before="0" w:beforeAutospacing="0" w:after="0" w:afterAutospacing="0"/>
        <w:ind w:firstLine="480"/>
        <w:rPr>
          <w:color w:val="000000"/>
        </w:rPr>
      </w:pPr>
      <w:r>
        <w:rPr>
          <w:rFonts w:hint="eastAsia"/>
          <w:color w:val="000000"/>
        </w:rPr>
        <w:t>4、</w:t>
      </w:r>
      <w:r>
        <w:rPr>
          <w:rFonts w:hint="eastAsia"/>
          <w:color w:val="000000"/>
          <w:lang w:val="en-US" w:eastAsia="zh-CN"/>
        </w:rPr>
        <w:t>不接受联合体投标</w:t>
      </w:r>
      <w:r>
        <w:rPr>
          <w:rFonts w:hint="eastAsia"/>
          <w:color w:val="000000"/>
        </w:rPr>
        <w:t>。</w:t>
      </w:r>
    </w:p>
    <w:p>
      <w:pPr>
        <w:pStyle w:val="5"/>
        <w:spacing w:before="0" w:beforeAutospacing="0" w:after="0" w:afterAutospacing="0"/>
        <w:ind w:firstLine="480"/>
        <w:rPr>
          <w:color w:val="000000"/>
        </w:rPr>
      </w:pPr>
      <w:r>
        <w:rPr>
          <w:rFonts w:hint="eastAsia"/>
          <w:color w:val="000000"/>
        </w:rPr>
        <w:t> </w:t>
      </w:r>
    </w:p>
    <w:p>
      <w:pPr>
        <w:pStyle w:val="5"/>
        <w:spacing w:before="0" w:beforeAutospacing="0" w:after="0" w:afterAutospacing="0"/>
        <w:ind w:firstLine="480"/>
        <w:rPr>
          <w:color w:val="000000"/>
        </w:rPr>
      </w:pPr>
      <w:r>
        <w:rPr>
          <w:rFonts w:hint="eastAsia"/>
          <w:color w:val="000000"/>
        </w:rPr>
        <w:t> </w:t>
      </w:r>
    </w:p>
    <w:p>
      <w:pPr>
        <w:pStyle w:val="5"/>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5"/>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5"/>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5"/>
        <w:spacing w:before="0" w:beforeAutospacing="0" w:after="0" w:afterAutospacing="0"/>
        <w:ind w:firstLine="480"/>
        <w:rPr>
          <w:color w:val="000000"/>
        </w:rPr>
      </w:pPr>
      <w:r>
        <w:rPr>
          <w:rFonts w:hint="eastAsia"/>
          <w:color w:val="000000"/>
        </w:rPr>
        <w:t> </w:t>
      </w:r>
      <w:bookmarkStart w:id="0" w:name="_GoBack"/>
      <w:bookmarkEnd w:id="0"/>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xYmFkMjBlYzQxYWRlZTRlN2ZhMTZlYTNjNDM2ODYifQ=="/>
  </w:docVars>
  <w:rsids>
    <w:rsidRoot w:val="1F267A97"/>
    <w:rsid w:val="1F267A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40" w:lineRule="exact"/>
      <w:ind w:firstLine="1680" w:firstLineChars="200"/>
      <w:jc w:val="both"/>
    </w:pPr>
    <w:rPr>
      <w:rFonts w:ascii="Calibri" w:hAnsi="Calibri" w:eastAsia="宋体" w:cs="Times New Roman"/>
      <w:kern w:val="2"/>
      <w:sz w:val="24"/>
      <w:szCs w:val="24"/>
      <w:lang w:val="en-US" w:eastAsia="zh-CN" w:bidi="ar-SA"/>
    </w:rPr>
  </w:style>
  <w:style w:type="paragraph" w:styleId="3">
    <w:name w:val="heading 3"/>
    <w:basedOn w:val="1"/>
    <w:next w:val="1"/>
    <w:qFormat/>
    <w:uiPriority w:val="99"/>
    <w:pPr>
      <w:keepNext/>
      <w:widowControl/>
      <w:tabs>
        <w:tab w:val="left" w:pos="900"/>
      </w:tabs>
      <w:spacing w:before="20"/>
      <w:ind w:firstLine="0" w:firstLineChars="0"/>
      <w:jc w:val="left"/>
      <w:outlineLvl w:val="2"/>
    </w:pPr>
    <w:rPr>
      <w:rFonts w:ascii="Arial" w:hAnsi="Arial"/>
      <w:b/>
      <w:bCs/>
      <w:color w:val="333333"/>
      <w:kern w:val="0"/>
    </w:rPr>
  </w:style>
  <w:style w:type="character" w:default="1" w:styleId="8">
    <w:name w:val="Default Paragraph Font"/>
    <w:semiHidden/>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customStyle="1" w:styleId="2">
    <w:name w:val="Fließtext"/>
    <w:basedOn w:val="1"/>
    <w:autoRedefine/>
    <w:qFormat/>
    <w:uiPriority w:val="99"/>
    <w:pPr>
      <w:overflowPunct w:val="0"/>
      <w:autoSpaceDE w:val="0"/>
      <w:autoSpaceDN w:val="0"/>
      <w:adjustRightInd w:val="0"/>
      <w:textAlignment w:val="baseline"/>
    </w:pPr>
    <w:rPr>
      <w:kern w:val="28"/>
    </w:r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next w:val="6"/>
    <w:unhideWhenUsed/>
    <w:qFormat/>
    <w:uiPriority w:val="99"/>
    <w:pPr>
      <w:widowControl/>
      <w:spacing w:before="100" w:beforeAutospacing="1" w:after="100" w:afterAutospacing="1"/>
      <w:jc w:val="left"/>
    </w:pPr>
    <w:rPr>
      <w:rFonts w:ascii="宋体" w:hAnsi="宋体" w:cs="宋体"/>
      <w:kern w:val="0"/>
    </w:rPr>
  </w:style>
  <w:style w:type="paragraph" w:customStyle="1" w:styleId="6">
    <w:name w:val="样式 标题 3 + (中文) 黑体 小四 非加粗 段前: 7.8 磅 段后: 0 磅 行距: 固定值 20 磅"/>
    <w:basedOn w:val="3"/>
    <w:autoRedefine/>
    <w:qFormat/>
    <w:uiPriority w:val="0"/>
    <w:pPr>
      <w:spacing w:before="0" w:line="400" w:lineRule="exact"/>
    </w:pPr>
    <w:rPr>
      <w:rFonts w:eastAsia="黑体" w:cs="宋体"/>
      <w:b w:val="0"/>
      <w:bCs w:val="0"/>
      <w:kern w:val="2"/>
      <w:szCs w:val="20"/>
    </w:rPr>
  </w:style>
  <w:style w:type="character" w:styleId="9">
    <w:name w:val="Strong"/>
    <w:basedOn w:val="8"/>
    <w:qFormat/>
    <w:uiPriority w:val="0"/>
    <w:rPr>
      <w:rFonts w:cs="Times New Roman"/>
      <w:b/>
      <w:bC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2024-03-06T01:43:00Z</dcterms:created>
  <dc:creator>生忧患</dc:creator>
  <cp:lastModifiedBy>生忧患</cp:lastModifiedBy>
  <dcterms:modified xsi:type="dcterms:W3CDTF">2024-03-06T01:45:19Z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9F80D6BCCC7D4050AB98DDF56AABF6E8_11</vt:lpwstr>
  </property>
</Properties>
</file>